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5"/>
        <w:gridCol w:w="285"/>
        <w:gridCol w:w="4110"/>
      </w:tblGrid>
      <w:tr w:rsidR="001979C8" w:rsidTr="001979C8">
        <w:tc>
          <w:tcPr>
            <w:tcW w:w="4815" w:type="dxa"/>
            <w:shd w:val="clear" w:color="auto" w:fill="auto"/>
            <w:hideMark/>
          </w:tcPr>
          <w:p w:rsidR="001979C8" w:rsidRDefault="001979C8">
            <w:pPr>
              <w:pStyle w:val="a5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ПОСТАНОВЛЕНИЕ</w:t>
            </w:r>
          </w:p>
          <w:p w:rsidR="001979C8" w:rsidRDefault="001979C8">
            <w:pPr>
              <w:pStyle w:val="a5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АДМИНИСТРАЦИИ ЛАГАНСКОГО ГОРОДСКОГО МУНИЦИПАЛЬНОГО ОБРАЗОВАНИЯ</w:t>
            </w:r>
            <w:r>
              <w:rPr>
                <w:rFonts w:ascii="Arial" w:hAnsi="Arial" w:cs="Arial"/>
                <w:b/>
                <w:bCs/>
                <w:color w:val="3C3C3C"/>
                <w:sz w:val="21"/>
                <w:szCs w:val="21"/>
              </w:rPr>
              <w:br/>
            </w:r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РЕСПУБЛИКИ КАЛМЫКИЯ</w:t>
            </w:r>
          </w:p>
        </w:tc>
        <w:tc>
          <w:tcPr>
            <w:tcW w:w="285" w:type="dxa"/>
            <w:shd w:val="clear" w:color="auto" w:fill="auto"/>
            <w:hideMark/>
          </w:tcPr>
          <w:p w:rsidR="001979C8" w:rsidRDefault="001979C8">
            <w:pPr>
              <w:pStyle w:val="a5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979C8" w:rsidRDefault="001979C8">
            <w:pPr>
              <w:pStyle w:val="a5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 xml:space="preserve">ХАЛЬМГ </w:t>
            </w:r>
            <w:proofErr w:type="spellStart"/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ТАН</w:t>
            </w:r>
            <w:proofErr w:type="gramStart"/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h</w:t>
            </w:r>
            <w:proofErr w:type="gramEnd"/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ЧИН</w:t>
            </w:r>
            <w:proofErr w:type="spellEnd"/>
          </w:p>
          <w:p w:rsidR="001979C8" w:rsidRDefault="001979C8">
            <w:pPr>
              <w:pStyle w:val="a5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 xml:space="preserve">ЛАГАНЬ </w:t>
            </w:r>
            <w:proofErr w:type="spellStart"/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БАЛ</w:t>
            </w:r>
            <w:proofErr w:type="gramStart"/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h</w:t>
            </w:r>
            <w:proofErr w:type="gramEnd"/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СНА</w:t>
            </w:r>
            <w:proofErr w:type="spellEnd"/>
          </w:p>
          <w:p w:rsidR="001979C8" w:rsidRDefault="001979C8">
            <w:pPr>
              <w:pStyle w:val="a5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МУНИЦИПАЛЬН Б</w:t>
            </w:r>
            <w:proofErr w:type="gramStart"/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Y</w:t>
            </w:r>
            <w:proofErr w:type="gramEnd"/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РДЭЦИИН</w:t>
            </w:r>
          </w:p>
          <w:p w:rsidR="001979C8" w:rsidRDefault="001979C8">
            <w:pPr>
              <w:pStyle w:val="a5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АДМИНИСТРАЦИН</w:t>
            </w:r>
          </w:p>
          <w:p w:rsidR="001979C8" w:rsidRDefault="001979C8">
            <w:pPr>
              <w:pStyle w:val="a5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C3C3C"/>
                <w:sz w:val="21"/>
                <w:szCs w:val="21"/>
              </w:rPr>
              <w:t>ТОГТАВР</w:t>
            </w:r>
          </w:p>
        </w:tc>
      </w:tr>
    </w:tbl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 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 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“ 15 ”  апреля  2020 г.                                                                                     № 47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35"/>
      </w:tblGrid>
      <w:tr w:rsidR="001979C8" w:rsidTr="001979C8">
        <w:tc>
          <w:tcPr>
            <w:tcW w:w="4935" w:type="dxa"/>
            <w:shd w:val="clear" w:color="auto" w:fill="auto"/>
            <w:hideMark/>
          </w:tcPr>
          <w:p w:rsidR="001979C8" w:rsidRDefault="001979C8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 xml:space="preserve">Об утверждении Порядка информирования собственников помещений в многоквартирных домах, о способах формирования фонда капитального ремонта и о порядке </w:t>
            </w:r>
            <w:proofErr w:type="gramStart"/>
            <w:r>
              <w:rPr>
                <w:rFonts w:ascii="Arial" w:hAnsi="Arial" w:cs="Arial"/>
                <w:color w:val="3C3C3C"/>
                <w:sz w:val="21"/>
                <w:szCs w:val="21"/>
              </w:rPr>
              <w:t>выбора способа формирования фонда капитального ремонта</w:t>
            </w:r>
            <w:proofErr w:type="gramEnd"/>
          </w:p>
        </w:tc>
      </w:tr>
    </w:tbl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 соответствии с пунктами 8.6-8.8 статьи 13, с пунктом 9.2 ч.1 статьи 14 Жилищного кодекса Российской Федерации, Уставом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Калмыкия, администрация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Калмыкия, </w:t>
      </w:r>
    </w:p>
    <w:p w:rsidR="001979C8" w:rsidRDefault="001979C8" w:rsidP="001979C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постановляет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Утвердить 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 (приложение).</w:t>
      </w:r>
    </w:p>
    <w:p w:rsidR="001979C8" w:rsidRDefault="001979C8" w:rsidP="001979C8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Разместить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настоящее постановление на официальном сайте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Калмыкия.  </w:t>
      </w:r>
    </w:p>
    <w:p w:rsidR="001979C8" w:rsidRDefault="001979C8" w:rsidP="001979C8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Настоящее постановление вступает в силу с момента его подписания.</w:t>
      </w:r>
    </w:p>
    <w:p w:rsidR="001979C8" w:rsidRDefault="001979C8" w:rsidP="001979C8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выполнением настоящего постановления оставляю за собой.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 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Глав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городского</w:t>
      </w:r>
      <w:proofErr w:type="gramEnd"/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муниципального образования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Республики Калмыкия (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ахлачи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>)                                                  Г.У. Очиров</w:t>
      </w:r>
    </w:p>
    <w:p w:rsidR="001979C8" w:rsidRDefault="001979C8" w:rsidP="001979C8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УТВЕРЖДЕНО</w:t>
      </w:r>
    </w:p>
    <w:p w:rsidR="001979C8" w:rsidRDefault="001979C8" w:rsidP="001979C8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постановлением администрации</w:t>
      </w:r>
    </w:p>
    <w:p w:rsidR="001979C8" w:rsidRDefault="001979C8" w:rsidP="001979C8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ГМО РК</w:t>
      </w:r>
    </w:p>
    <w:p w:rsidR="001979C8" w:rsidRDefault="001979C8" w:rsidP="001979C8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№ 47 от 15.04.2020  г.</w:t>
      </w:r>
    </w:p>
    <w:p w:rsidR="001979C8" w:rsidRDefault="001979C8" w:rsidP="001979C8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979C8" w:rsidRDefault="001979C8" w:rsidP="001979C8">
      <w:pPr>
        <w:pStyle w:val="consplusnormal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ПОРЯДОК</w:t>
      </w:r>
    </w:p>
    <w:p w:rsidR="001979C8" w:rsidRDefault="001979C8" w:rsidP="001979C8">
      <w:pPr>
        <w:pStyle w:val="consplusnormal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 xml:space="preserve">информирования собственников помещений в многоквартирных домах о способах формирования фонда капитального ремонта и о порядке </w:t>
      </w:r>
      <w:proofErr w:type="gramStart"/>
      <w:r>
        <w:rPr>
          <w:rStyle w:val="a6"/>
          <w:rFonts w:ascii="Arial" w:hAnsi="Arial" w:cs="Arial"/>
          <w:color w:val="3C3C3C"/>
          <w:sz w:val="21"/>
          <w:szCs w:val="21"/>
        </w:rPr>
        <w:t>выбора способа формирования фонда капитального ремонта</w:t>
      </w:r>
      <w:proofErr w:type="gramEnd"/>
      <w:r>
        <w:rPr>
          <w:rStyle w:val="a6"/>
          <w:rFonts w:ascii="Arial" w:hAnsi="Arial" w:cs="Arial"/>
          <w:color w:val="3C3C3C"/>
          <w:sz w:val="21"/>
          <w:szCs w:val="21"/>
        </w:rPr>
        <w:t>.</w:t>
      </w:r>
    </w:p>
    <w:p w:rsidR="001979C8" w:rsidRDefault="001979C8" w:rsidP="001979C8">
      <w:pPr>
        <w:pStyle w:val="consplusnormal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 </w:t>
      </w:r>
    </w:p>
    <w:p w:rsidR="001979C8" w:rsidRDefault="001979C8" w:rsidP="001979C8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lastRenderedPageBreak/>
        <w:t>Настоящий Порядок информирования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 (далее – Порядок) определяет необходимые меры, направленные на информирование граждан органами местного самоуправления о возможных способах формирования фонда капитального ремонта порядке и последствиях выбора одного из них, оказание собственникам расположенных в многоквартирном доме помещений помощи в принятии соответствующего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решения и разъяснение порядка его реализации (далее – информирование).</w:t>
      </w:r>
    </w:p>
    <w:p w:rsidR="001979C8" w:rsidRDefault="001979C8" w:rsidP="001979C8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Информирование проводится в случае, если собственники помещений в многоквартирном доме в срок, установленный </w:t>
      </w:r>
      <w:hyperlink r:id="rId5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частями 5</w:t>
        </w:r>
      </w:hyperlink>
      <w:r>
        <w:rPr>
          <w:rFonts w:ascii="Arial" w:hAnsi="Arial" w:cs="Arial"/>
          <w:color w:val="3C3C3C"/>
          <w:sz w:val="21"/>
          <w:szCs w:val="21"/>
        </w:rPr>
        <w:t> и </w:t>
      </w:r>
      <w:hyperlink r:id="rId6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5.1</w:t>
        </w:r>
      </w:hyperlink>
      <w:r>
        <w:rPr>
          <w:rFonts w:ascii="Arial" w:hAnsi="Arial" w:cs="Arial"/>
          <w:color w:val="3C3C3C"/>
          <w:sz w:val="21"/>
          <w:szCs w:val="21"/>
        </w:rPr>
        <w:t> 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 установленный </w:t>
      </w:r>
      <w:hyperlink r:id="rId7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частями 5</w:t>
        </w:r>
      </w:hyperlink>
      <w:r>
        <w:rPr>
          <w:rFonts w:ascii="Arial" w:hAnsi="Arial" w:cs="Arial"/>
          <w:color w:val="3C3C3C"/>
          <w:sz w:val="21"/>
          <w:szCs w:val="21"/>
        </w:rPr>
        <w:t> и </w:t>
      </w:r>
      <w:hyperlink r:id="rId8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5.1</w:t>
        </w:r>
      </w:hyperlink>
      <w:r>
        <w:rPr>
          <w:rFonts w:ascii="Arial" w:hAnsi="Arial" w:cs="Arial"/>
          <w:color w:val="3C3C3C"/>
          <w:sz w:val="21"/>
          <w:szCs w:val="21"/>
        </w:rPr>
        <w:t> статьи 170 Жилищного кодекса Российской Федерации.</w:t>
      </w:r>
    </w:p>
    <w:p w:rsidR="001979C8" w:rsidRDefault="001979C8" w:rsidP="001979C8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Информирование осуществляется путём доведения до сведения собственников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помещений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следующей информации: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а) о способах формирования фонда капитального ремонта (на специальном счёте, на счёте регионального оператора);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б) 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 </w:t>
      </w:r>
      <w:hyperlink r:id="rId9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пунктом 1 части 2 статьи 136</w:t>
        </w:r>
      </w:hyperlink>
      <w:r>
        <w:rPr>
          <w:rFonts w:ascii="Arial" w:hAnsi="Arial" w:cs="Arial"/>
          <w:color w:val="3C3C3C"/>
          <w:sz w:val="21"/>
          <w:szCs w:val="21"/>
        </w:rPr>
        <w:t> 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региональный оператор);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в) 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г) о возможности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изменения способа формирования фонда капитального ремонта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на основании решения общего собрания собственников помещений в многоквартирном доме, а также о существующих ограничениях на изменение способа формирования фонда капитального ремонта;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д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) об оформлении результатов голосования в должной форме (определение правомочности (кворума) общего собрания; количество голосов, принадлежащих каждому собственнику;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подсчёт голосов собственников по вопросам, поставленным на голосование, в том числе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 </w:t>
      </w:r>
      <w:hyperlink r:id="rId10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счете</w:t>
        </w:r>
      </w:hyperlink>
      <w:r>
        <w:rPr>
          <w:rFonts w:ascii="Arial" w:hAnsi="Arial" w:cs="Arial"/>
          <w:color w:val="3C3C3C"/>
          <w:sz w:val="21"/>
          <w:szCs w:val="21"/>
        </w:rPr>
        <w:t>, по вопросам, указанным в части 4 статьи 170 и части 3.1 статьи 175 Жилищного кодекса Российской Федерации; оформление протокола общего собрания в соответствии с установленными требованиями);</w:t>
      </w:r>
      <w:proofErr w:type="gramEnd"/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е) 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ж) о порядке реализации решения общего собрания о выбранном способе формирования фонда капитального ремонта (сроках и порядке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направления копии протокола общего собрания собственников помещений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1979C8" w:rsidRDefault="001979C8" w:rsidP="001979C8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Органы местного самоуправления доводят до сведения собственников помещений в многоквартирных домах информацию, указанную в пункте 3 Порядка, путем её размещения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в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 xml:space="preserve">местах, доступных для всех собственников помещений в многоквартирном доме (на досках объявлений, размещённых во всех подъездах многоквартирного дома или в пределах земельного участка, на котором расположен многоквартирный дом), на своих официальных сайтах в информационно-телекоммуникационной сети «Интернет», а также на общем собрании собственников помещений в многоквартирном доме, созванном органом местного </w:t>
      </w:r>
      <w:r>
        <w:rPr>
          <w:rFonts w:ascii="Arial" w:hAnsi="Arial" w:cs="Arial"/>
          <w:color w:val="3C3C3C"/>
          <w:sz w:val="21"/>
          <w:szCs w:val="21"/>
        </w:rPr>
        <w:lastRenderedPageBreak/>
        <w:t>самоуправления для решения вопроса о выборе способа формирования фонда капитального ремонта.</w:t>
      </w:r>
      <w:proofErr w:type="gramEnd"/>
    </w:p>
    <w:p w:rsidR="005E0070" w:rsidRPr="001979C8" w:rsidRDefault="005E0070" w:rsidP="001979C8">
      <w:pPr>
        <w:rPr>
          <w:szCs w:val="2"/>
        </w:rPr>
      </w:pPr>
    </w:p>
    <w:sectPr w:rsidR="005E0070" w:rsidRPr="001979C8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8B75B4"/>
    <w:multiLevelType w:val="multilevel"/>
    <w:tmpl w:val="8AE0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544968"/>
    <w:multiLevelType w:val="multilevel"/>
    <w:tmpl w:val="CE3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979C8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79C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979C8"/>
    <w:rPr>
      <w:b/>
      <w:bCs/>
    </w:rPr>
  </w:style>
  <w:style w:type="paragraph" w:customStyle="1" w:styleId="consplusnormal">
    <w:name w:val="consplusnormal"/>
    <w:basedOn w:val="a"/>
    <w:rsid w:val="001979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1FBE721B568239B8A6805B7EAA877AF2B4BD7041153EB7B600D8E7A05C31f0d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BB58A0BF55C937A4B01FBE721B568239B8A6805B7EAA877AF2B4BD7041153EB7B600D8E7A05C30f0d5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BB58A0BF55C937A4B01FBE721B568239B8A6805B7EAA877AF2B4BD7041153EB7B600D8E7A05C31f0dC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BB58A0BF55C937A4B01FBE721B568239B8A6805B7EAA877AF2B4BD7041153EB7B600D8E7A05C30f0d5N" TargetMode="External"/><Relationship Id="rId10" Type="http://schemas.openxmlformats.org/officeDocument/2006/relationships/hyperlink" Target="consultantplus://offline/ref=F6C42B26CD3FB5C8D9C8D6122F10D8E98FC3760484DEC0CA01D5124972904268D48559769F9FFDDFT8q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D93FBE5DE217FF31713DEA73673AC753738396AF396BD4EF49F687A8C0377350ADE56169YB6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2022-05-31T11:37:00Z</dcterms:created>
  <dcterms:modified xsi:type="dcterms:W3CDTF">2022-05-31T11:37:00Z</dcterms:modified>
</cp:coreProperties>
</file>